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3C" w:rsidRDefault="00B2460F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СОЗДАНИЕ ЛЭНДИНГА</w:t>
      </w:r>
    </w:p>
    <w:p w:rsidR="005F3F3C" w:rsidRDefault="00B2460F">
      <w:r>
        <w:t>Данный опросный лист поможет более четко понять ваши пожелания к проекту.</w:t>
      </w:r>
    </w:p>
    <w:p w:rsidR="005F3F3C" w:rsidRDefault="005F3F3C"/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 (если есть):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Желаемые сроки: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66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Бюджет проекта: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(возможны рамки от </w:t>
            </w:r>
            <w:r>
              <w:rPr>
                <w:rFonts w:ascii="Times" w:eastAsia="Times" w:hAnsi="Times" w:cs="Times"/>
                <w:color w:val="000000"/>
              </w:rPr>
              <w:t>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до)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F3F3C">
        <w:trPr>
          <w:trHeight w:val="93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Формат подбора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исполнителя: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Открытый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конкурс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Закрытый тендер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предложений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Мы – единственные исполнители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</w:p>
        </w:tc>
      </w:tr>
    </w:tbl>
    <w:p w:rsidR="005F3F3C" w:rsidRDefault="005F3F3C"/>
    <w:p w:rsidR="005F3F3C" w:rsidRDefault="005F3F3C"/>
    <w:p w:rsidR="005F3F3C" w:rsidRDefault="00B2460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 (ОБЩАЯ ИНФОРМАЦИЯ)</w:t>
      </w:r>
    </w:p>
    <w:p w:rsidR="005F3F3C" w:rsidRDefault="005F3F3C">
      <w:pPr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Общие сведения о компании, сферы деятельности:</w:t>
            </w:r>
          </w:p>
        </w:tc>
      </w:tr>
      <w:tr w:rsidR="005F3F3C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5F3F3C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Описание основных товаров или услуг:</w:t>
            </w:r>
          </w:p>
        </w:tc>
      </w:tr>
      <w:tr w:rsidR="005F3F3C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</w:rPr>
              <w:t>1.4. К какому ценовому диапазону относятся товары или услуги компании: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lastRenderedPageBreak/>
              <w:t xml:space="preserve">Ниже среднего, </w:t>
            </w:r>
            <w:proofErr w:type="gramStart"/>
            <w:r>
              <w:rPr>
                <w:rFonts w:ascii="Times" w:eastAsia="Times" w:hAnsi="Times" w:cs="Times"/>
                <w:i/>
                <w:sz w:val="22"/>
                <w:szCs w:val="22"/>
              </w:rPr>
              <w:t>средний</w:t>
            </w:r>
            <w:proofErr w:type="gramEnd"/>
            <w:r>
              <w:rPr>
                <w:rFonts w:ascii="Times" w:eastAsia="Times" w:hAnsi="Times" w:cs="Times"/>
                <w:i/>
                <w:sz w:val="22"/>
                <w:szCs w:val="22"/>
              </w:rPr>
              <w:t>, выше среднего, дорогие.</w:t>
            </w:r>
          </w:p>
        </w:tc>
      </w:tr>
      <w:tr w:rsidR="005F3F3C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5F3F3C" w:rsidRDefault="005F3F3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</w:tbl>
    <w:p w:rsidR="005F3F3C" w:rsidRDefault="005F3F3C">
      <w:pPr>
        <w:ind w:right="-115"/>
        <w:jc w:val="center"/>
        <w:rPr>
          <w:b/>
          <w:smallCaps/>
          <w:sz w:val="26"/>
          <w:szCs w:val="26"/>
        </w:rPr>
      </w:pPr>
    </w:p>
    <w:p w:rsidR="005F3F3C" w:rsidRDefault="00B2460F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ЦЕЛИ И ЦЕЛЕВАЯ АУДИТОРИЯ (СТРАТЕГИЯ)</w:t>
      </w:r>
    </w:p>
    <w:p w:rsidR="005F3F3C" w:rsidRDefault="005F3F3C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5F3F3C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Цели создания лэндинга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(Повысить узнаваемость, обеспечить продажи, обеспечить явку на мероприятие, собрать базу данных и т.д.)</w:t>
            </w:r>
          </w:p>
        </w:tc>
      </w:tr>
      <w:tr w:rsidR="005F3F3C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2.2. Описание целевой аудитории: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 кого ориентирован продукт/услуги? Каковы социально-демографические характеристики (пол, возраст, доход, образование, стиль жизни) его целевой аудитории?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2.3. Потребности пользователей: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Что хотят получить от сайта ваши посетители (цели, диктуемые сайту извне)?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2.4. Чем ваш продукт, компания полезна потребителю?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Какие проблемы ЦА решаются, в чем заключается УТП?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(Уникальное Торговое Предложение).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Можно ли УТП представить в цифрах? На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пример: на 25% легче, на 45% прочнее, 10 скоростей передач вместо 3 и т.п. 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5F3F3C" w:rsidRDefault="005F3F3C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F3F3C" w:rsidRDefault="00B246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>КОНКУРЕНТЫ</w:t>
      </w:r>
    </w:p>
    <w:p w:rsidR="005F3F3C" w:rsidRDefault="00B2460F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Прямые конкуренты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3.2. Отличительные преимущества (Позиционирование)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Уникальные свойства и преимущества товаров или услуг, которые отличают Вас от конкурентов.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5F3F3C" w:rsidRDefault="005F3F3C">
      <w:pPr>
        <w:pStyle w:val="2"/>
        <w:jc w:val="left"/>
      </w:pPr>
    </w:p>
    <w:p w:rsidR="005F3F3C" w:rsidRDefault="00B2460F">
      <w:pPr>
        <w:pStyle w:val="2"/>
        <w:jc w:val="center"/>
        <w:rPr>
          <w:b/>
          <w:color w:val="000000"/>
        </w:rPr>
      </w:pPr>
      <w:r>
        <w:rPr>
          <w:b/>
        </w:rPr>
        <w:t>4. ИНФОРМАЦИЯ О ЛЭНДИНГЕ/ЗАДАЧЕ</w:t>
      </w: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4.1. Конверсионное действие, ожидаемое от пользователя (цель лэндинга)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Совершить покупку, оставить контакты, скачать файл, прочее. По возможности сразу укажите KPI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которых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будете оценивать эффективность лэндинга</w:t>
            </w:r>
          </w:p>
        </w:tc>
      </w:tr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4.2. Акции, скидки и уникальные предложения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Опишите действующие у вас акции и скидки, какую акцию мы можем разместить на лэндинге</w:t>
            </w:r>
          </w:p>
        </w:tc>
      </w:tr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Есть ли у вас корпоративный стиль, логотип, название, рекламный слоган?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424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4.4. Есть ли у вас графические материалы для использования на сайте?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Буклеты, Дизайны, Слайды, Фотографии продукции, Фотографии компании, Картинки и т.д.</w:t>
            </w:r>
            <w:proofErr w:type="gramEnd"/>
          </w:p>
        </w:tc>
      </w:tr>
      <w:tr w:rsidR="005F3F3C">
        <w:trPr>
          <w:trHeight w:val="424"/>
        </w:trPr>
        <w:tc>
          <w:tcPr>
            <w:tcW w:w="10374" w:type="dxa"/>
            <w:shd w:val="clear" w:color="auto" w:fill="FFFFFF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4.5. Есть ли у вас сертификаты качества, свидетельства, патенты и прочее?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4.6. Нужен ли на лэндинге счетчик обратного </w:t>
            </w:r>
            <w:r>
              <w:rPr>
                <w:rFonts w:ascii="Times" w:eastAsia="Times" w:hAnsi="Times" w:cs="Times"/>
                <w:b/>
              </w:rPr>
              <w:t>отсчета</w:t>
            </w:r>
            <w:r>
              <w:rPr>
                <w:rFonts w:ascii="Times" w:eastAsia="Times" w:hAnsi="Times" w:cs="Times"/>
                <w:b/>
                <w:color w:val="000000"/>
              </w:rPr>
              <w:t>?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Таймеры акции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4.7.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Нужен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ли на сайте слайдер с картинками или фото?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4.8. Нужна ли интеграция с социальными сетями, системами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интернет-статистики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4.9. Есть ли у вас отзывы клиентов?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4.10. Перечислите лэндинги известных компаний, которые вам нравятся и не нравятся. Напишите - почему?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5F3F3C" w:rsidRDefault="005F3F3C">
      <w:pPr>
        <w:shd w:val="clear" w:color="auto" w:fill="FFFFFF"/>
        <w:rPr>
          <w:b/>
        </w:rPr>
      </w:pPr>
    </w:p>
    <w:p w:rsidR="005F3F3C" w:rsidRDefault="00B2460F">
      <w:pPr>
        <w:pStyle w:val="2"/>
        <w:jc w:val="center"/>
        <w:rPr>
          <w:b/>
        </w:rPr>
      </w:pPr>
      <w:r>
        <w:rPr>
          <w:b/>
        </w:rPr>
        <w:t>5. ПОЖЕЛАНИЯ К ЛЭНДИНГУ И ТЕХНИЧЕСКИЕ ТРЕБОВАНИЯ</w:t>
      </w:r>
    </w:p>
    <w:p w:rsidR="005F3F3C" w:rsidRDefault="00B2460F">
      <w:pPr>
        <w:shd w:val="clear" w:color="auto" w:fill="FFFFFF"/>
        <w:rPr>
          <w:rFonts w:ascii="Times" w:eastAsia="Times" w:hAnsi="Times" w:cs="Times"/>
          <w:b/>
        </w:rPr>
      </w:pPr>
      <w:r>
        <w:rPr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Какие разделы вы хотели бы видеть?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Хедер (логотип, CTA-элементы,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оффер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)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Информация о товаре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Преимущества компании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Раздел взаимодействия с клиентом (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лид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-форма,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call-to-action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)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Отзывы и документы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Футер (адрес, карта проезда, юридический адрес) 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 Система управления контентом (CMS):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Есть ли предпочтения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используемой CMS?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Битрикс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Wordpress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UMI.CMS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CS-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Cart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NetCat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Drupal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InSales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(вписать)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  <w:t>___________________________________________________________________________________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5.3. Нужны ли языковые версии лэндинга? 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Если да,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на каких языках?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5.4. Нужна ли мобильная версия лэндинга?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Понадобится ли разработка мобильной версии сайта или адаптация под мобильные устройства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lastRenderedPageBreak/>
              <w:t>(адаптивный дизайн и верстка)?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146"/>
        </w:trPr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5.5. Нужна ли настройка счетчиков Яндекс и Гугл, простановка целей?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5.6. Нужна ли интеграция с дополнительными сервисами?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Онлайн-консультант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Сервисы обратного звонка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рассылки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CRM-система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Системы онлайн оплаты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Лидосервисы</w:t>
            </w:r>
            <w:proofErr w:type="spell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5.7. Какой характер на ваш взгляд необходимо придать лэндингу?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ответа на этот вопрос, пожалуйста, поставьте галочку в месте, наиболее отвечающим вашим представлениям.</w:t>
            </w:r>
          </w:p>
        </w:tc>
      </w:tr>
      <w:tr w:rsidR="005F3F3C">
        <w:trPr>
          <w:trHeight w:val="2336"/>
        </w:trPr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tbl>
            <w:tblPr>
              <w:tblStyle w:val="af7"/>
              <w:tblW w:w="694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22"/>
              <w:gridCol w:w="444"/>
              <w:gridCol w:w="426"/>
              <w:gridCol w:w="425"/>
              <w:gridCol w:w="395"/>
              <w:gridCol w:w="455"/>
              <w:gridCol w:w="2078"/>
            </w:tblGrid>
            <w:tr w:rsidR="005F3F3C">
              <w:trPr>
                <w:trHeight w:val="300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Нижнее значение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Верхнее значение</w:t>
                  </w:r>
                </w:p>
              </w:tc>
            </w:tr>
            <w:tr w:rsidR="005F3F3C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лёгкость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серьёзность</w:t>
                  </w:r>
                </w:p>
              </w:tc>
            </w:tr>
            <w:tr w:rsidR="005F3F3C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классика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современность</w:t>
                  </w:r>
                </w:p>
              </w:tc>
            </w:tr>
            <w:tr w:rsidR="005F3F3C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сдержанность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яркость</w:t>
                  </w:r>
                </w:p>
              </w:tc>
            </w:tr>
            <w:tr w:rsidR="005F3F3C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экономичность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роскошь</w:t>
                  </w:r>
                </w:p>
              </w:tc>
            </w:tr>
            <w:tr w:rsidR="005F3F3C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простота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F3F3C" w:rsidRDefault="00B2460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сложность</w:t>
                  </w:r>
                </w:p>
              </w:tc>
            </w:tr>
          </w:tbl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5F3F3C">
        <w:trPr>
          <w:trHeight w:val="283"/>
        </w:trPr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 Предпочтения по цветовой гамме</w:t>
            </w:r>
          </w:p>
        </w:tc>
      </w:tr>
      <w:tr w:rsidR="005F3F3C"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Только цвета и оттенки фирменного стиля (если есть)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Цвета фирменного стиля и любые сочетаемые с ними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Только мягкие цвета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Использовать монохромные темы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усмотрение дизайнера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5F3F3C" w:rsidRDefault="005F3F3C">
      <w:pPr>
        <w:shd w:val="clear" w:color="auto" w:fill="FFFFFF"/>
        <w:rPr>
          <w:b/>
        </w:rPr>
      </w:pPr>
    </w:p>
    <w:p w:rsidR="005F3F3C" w:rsidRDefault="00B2460F">
      <w:pPr>
        <w:pStyle w:val="2"/>
        <w:jc w:val="center"/>
        <w:rPr>
          <w:b/>
        </w:rPr>
      </w:pPr>
      <w:r>
        <w:rPr>
          <w:b/>
        </w:rPr>
        <w:t>6. ДОПОЛНИТЕЛЬНАЯ ИНФОРМАЦИЯ</w:t>
      </w:r>
    </w:p>
    <w:p w:rsidR="005F3F3C" w:rsidRDefault="00B2460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8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5F3F3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6.1. Есть ли у Вас сотрудник, который в дальнейшем будет поддерживать сайт? 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Требуется ли наполнение сайта или вы будете делать это самостоятельно?</w:t>
            </w:r>
          </w:p>
        </w:tc>
      </w:tr>
      <w:tr w:rsidR="005F3F3C">
        <w:trPr>
          <w:trHeight w:val="225"/>
        </w:trPr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225"/>
        </w:trPr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6.2. Понадобятся ли вам еще </w:t>
            </w:r>
            <w:r>
              <w:rPr>
                <w:rFonts w:ascii="Times" w:eastAsia="Times" w:hAnsi="Times" w:cs="Times"/>
                <w:b/>
              </w:rPr>
              <w:t>лэндинги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в этом году?</w:t>
            </w:r>
          </w:p>
        </w:tc>
      </w:tr>
      <w:tr w:rsidR="005F3F3C">
        <w:trPr>
          <w:trHeight w:val="225"/>
        </w:trPr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363"/>
        </w:trPr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6.3. Список дополнительных услуг, которые вам нужны уже сейчас:</w:t>
            </w:r>
          </w:p>
        </w:tc>
      </w:tr>
      <w:tr w:rsidR="005F3F3C">
        <w:trPr>
          <w:trHeight w:val="2033"/>
        </w:trPr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Разработка фирменного стиля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Размещение сайта в интернете (Регистрация хостинга и доменного имени сайта)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Поддержка сайта (Техническая и дизайнерская поддержка (обновление сайта)</w:t>
            </w:r>
            <w:proofErr w:type="gramEnd"/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Продвижение сайта в поисковых системах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Наполнение сайта информацией (контент)</w:t>
            </w: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Фотосъемка (Портреты сотрудников/продукция/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>другое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>)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Иллюстрации (Создание уникальных иллюстраций)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</w:t>
            </w: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5F3F3C">
        <w:trPr>
          <w:trHeight w:val="216"/>
        </w:trPr>
        <w:tc>
          <w:tcPr>
            <w:tcW w:w="10374" w:type="dxa"/>
            <w:vAlign w:val="center"/>
          </w:tcPr>
          <w:p w:rsidR="005F3F3C" w:rsidRDefault="00B2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6.4. Любая дополнительная, полезная по проекту информация:</w:t>
            </w:r>
          </w:p>
        </w:tc>
      </w:tr>
      <w:tr w:rsidR="005F3F3C">
        <w:trPr>
          <w:trHeight w:val="216"/>
        </w:trPr>
        <w:tc>
          <w:tcPr>
            <w:tcW w:w="10374" w:type="dxa"/>
            <w:vAlign w:val="center"/>
          </w:tcPr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5F3F3C" w:rsidRDefault="005F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5F3F3C" w:rsidRDefault="005F3F3C">
      <w:pPr>
        <w:shd w:val="clear" w:color="auto" w:fill="FFFFFF"/>
        <w:rPr>
          <w:b/>
          <w:color w:val="000000"/>
        </w:rPr>
      </w:pPr>
    </w:p>
    <w:sectPr w:rsidR="005F3F3C">
      <w:footerReference w:type="default" r:id="rId9"/>
      <w:headerReference w:type="first" r:id="rId10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60F">
      <w:r>
        <w:separator/>
      </w:r>
    </w:p>
  </w:endnote>
  <w:endnote w:type="continuationSeparator" w:id="0">
    <w:p w:rsidR="00000000" w:rsidRDefault="00B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3C" w:rsidRDefault="005F3F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60F">
      <w:r>
        <w:separator/>
      </w:r>
    </w:p>
  </w:footnote>
  <w:footnote w:type="continuationSeparator" w:id="0">
    <w:p w:rsidR="00000000" w:rsidRDefault="00B2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3C" w:rsidRDefault="005F3F3C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9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5F3F3C">
      <w:trPr>
        <w:trHeight w:val="1890"/>
      </w:trPr>
      <w:tc>
        <w:tcPr>
          <w:tcW w:w="4077" w:type="dxa"/>
        </w:tcPr>
        <w:p w:rsidR="005F3F3C" w:rsidRDefault="00B2460F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5F3F3C" w:rsidRDefault="005F3F3C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5F3F3C" w:rsidRDefault="00B2460F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5F3F3C" w:rsidRDefault="00B2460F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5F3F3C" w:rsidRDefault="00B2460F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5F3F3C" w:rsidRDefault="005F3F3C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5F3F3C" w:rsidRDefault="005F3F3C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5F3F3C" w:rsidRDefault="00B2460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5F3F3C" w:rsidRDefault="00B2460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5F3F3C" w:rsidRDefault="00B2460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5F3F3C" w:rsidRDefault="005F3F3C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5F3F3C" w:rsidRDefault="005F3F3C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9B9"/>
    <w:multiLevelType w:val="multilevel"/>
    <w:tmpl w:val="63A66FE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F3C"/>
    <w:rsid w:val="005F3F3C"/>
    <w:rsid w:val="00B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qUQFtqPkzSf3Y8WGpcJ3njUdA==">AMUW2mWOAwBTxlxg7QbTlkVvGWMTjYTYhZcDfUBDRPwHbsnJkg0wHpvr76Sxj+XqWbFc4Tjrittp3Mcm4yd8EJBlgUnrz5MqEka2CGdNubvyZGRRqMw9zjQ=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2022-03-23T15:04:00Z</dcterms:modified>
</cp:coreProperties>
</file>